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a62828b444caf" /></Relationships>
</file>

<file path=word/document.xml><?xml version="1.0" encoding="utf-8"?>
<w:document xmlns:w="http://schemas.openxmlformats.org/wordprocessingml/2006/main">
  <w:body>
    <w:p>
      <w:pPr>
        <w:jc w:val="center"/>
      </w:pPr>
      <w:r>
        <w:t>______________________________________________________________</w:t>
      </w:r>
    </w:p>
    <w:p/>
    <w:p>
      <w:pPr>
        <w:jc w:val="center"/>
      </w:pPr>
      <w:r>
        <w:t>BILL REQUEST - CODE REVISER'S OFFICE</w:t>
      </w:r>
    </w:p>
    <w:p>
      <w:pPr>
        <w:jc w:val="center"/>
      </w:pPr>
      <w:r>
        <w:t>______________________________________________________________</w:t>
      </w:r>
    </w:p>
    <w:p/>
    <w:p/>
    <w:p>
      <w:pPr>
        <w:ind w:left="0" w:right="0" w:firstLine="0"/>
        <w:tabs>
          <w:tab w:val="left" w:pos="2880"/>
        </w:tabs>
      </w:pPr>
      <w:r>
        <w:t>BILL REQ. #:</w:t>
        <w:tab/>
      </w:r>
      <w:r>
        <w:rPr/>
        <w:t xml:space="preserve">Z-0542.2</w:t>
      </w:r>
      <w:r>
        <w:t>/</w:t>
      </w:r>
      <w:r>
        <w:rPr/>
        <w:t xml:space="preserve">22</w:t>
      </w:r>
      <w:r>
        <w:t xml:space="preserve"> </w:t>
      </w:r>
      <w:r>
        <w:rPr/>
        <w:t xml:space="preserve">2nd draft</w:t>
      </w:r>
    </w:p>
    <w:p/>
    <w:p>
      <w:pPr>
        <w:ind w:left="0" w:right="0" w:firstLine="0"/>
        <w:tabs>
          <w:tab w:val="left" w:pos="2880"/>
        </w:tabs>
      </w:pPr>
      <w:r>
        <w:t>ATTY/TYPIST:</w:t>
        <w:tab/>
      </w:r>
      <w:tab/>
      <w:r>
        <w:rPr/>
        <w:t xml:space="preserve">AI:jlb</w:t>
      </w:r>
    </w:p>
    <w:p/>
    <w:p>
      <w:pPr>
        <w:ind w:left="0" w:right="0" w:firstLine="0"/>
        <w:tabs>
          <w:tab w:val="left" w:pos="2880"/>
        </w:tabs>
      </w:pPr>
      <w:r>
        <w:t>BRIEF DESCRIPTION:</w:t>
        <w:tab/>
      </w:r>
      <w:tab/>
      <w:r>
        <w:rPr/>
        <w:t xml:space="preserve">Enacting the uniform easement relocation act.</w:t>
      </w:r>
    </w:p>
    <w:p/>
    <w:p>
      <w:pPr>
        <w:sectPr>
          <w:pgSz w:w="12240" w:h="15840"/>
          <w:pgMar w:top="720" w:right="1008" w:bottom="475" w:left="1296" w:header="720" w:footer="475" w:gutter="0"/>
          <w:cols w:space="720"/>
          <w:pgNumType w:start="1"/>
        </w:sectPr>
      </w:pP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easement relocation act; and adding a new chapter to Title 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following definitions apply throughout the section unless the context clearly requires otherwise.</w:t>
      </w:r>
    </w:p>
    <w:p>
      <w:pPr>
        <w:spacing w:before="0" w:after="0" w:line="408" w:lineRule="exact"/>
        <w:ind w:left="0" w:right="0" w:firstLine="576"/>
        <w:jc w:val="left"/>
      </w:pPr>
      <w:r>
        <w:rPr/>
        <w:t xml:space="preserve">(1) "Appurtenant easement" means an easement tied to or dependent on ownership or occupancy of a unit or a parcel of real property.</w:t>
      </w:r>
    </w:p>
    <w:p>
      <w:pPr>
        <w:spacing w:before="0" w:after="0" w:line="408" w:lineRule="exact"/>
        <w:ind w:left="0" w:right="0" w:firstLine="576"/>
        <w:jc w:val="left"/>
      </w:pPr>
      <w:r>
        <w:rPr/>
        <w:t xml:space="preserve">(2) "Conservation easement" means a nonpossessory property interest created for one or more of the following conservation purposes:</w:t>
      </w:r>
    </w:p>
    <w:p>
      <w:pPr>
        <w:spacing w:before="0" w:after="0" w:line="408" w:lineRule="exact"/>
        <w:ind w:left="0" w:right="0" w:firstLine="576"/>
        <w:jc w:val="left"/>
      </w:pPr>
      <w:r>
        <w:rPr/>
        <w:t xml:space="preserve">(a) Retaining or protecting the natural, scenic, wildlife, wildlife habitat, biological, ecological, or open space values of real property;</w:t>
      </w:r>
    </w:p>
    <w:p>
      <w:pPr>
        <w:spacing w:before="0" w:after="0" w:line="408" w:lineRule="exact"/>
        <w:ind w:left="0" w:right="0" w:firstLine="576"/>
        <w:jc w:val="left"/>
      </w:pPr>
      <w:r>
        <w:rPr/>
        <w:t xml:space="preserve">(b) Ensuring the availability of real property for agricultural, forest, outdoor recreational, or open space uses;</w:t>
      </w:r>
    </w:p>
    <w:p>
      <w:pPr>
        <w:spacing w:before="0" w:after="0" w:line="408" w:lineRule="exact"/>
        <w:ind w:left="0" w:right="0" w:firstLine="576"/>
        <w:jc w:val="left"/>
      </w:pPr>
      <w:r>
        <w:rPr/>
        <w:t xml:space="preserve">(c) Protecting natural resources, including wetlands, grasslands, and riparian areas;</w:t>
      </w:r>
    </w:p>
    <w:p>
      <w:pPr>
        <w:spacing w:before="0" w:after="0" w:line="408" w:lineRule="exact"/>
        <w:ind w:left="0" w:right="0" w:firstLine="576"/>
        <w:jc w:val="left"/>
      </w:pPr>
      <w:r>
        <w:rPr/>
        <w:t xml:space="preserve">(d) Maintaining or enhancing air or water quality; or</w:t>
      </w:r>
    </w:p>
    <w:p>
      <w:pPr>
        <w:spacing w:before="0" w:after="0" w:line="408" w:lineRule="exact"/>
        <w:ind w:left="0" w:right="0" w:firstLine="576"/>
        <w:jc w:val="left"/>
      </w:pPr>
      <w:r>
        <w:rPr/>
        <w:t xml:space="preserve">(e) Preserving the historical, architectural, archeological, paleontological, or cultural aspects of real property.</w:t>
      </w:r>
    </w:p>
    <w:p>
      <w:pPr>
        <w:spacing w:before="0" w:after="0" w:line="408" w:lineRule="exact"/>
        <w:ind w:left="0" w:right="0" w:firstLine="576"/>
        <w:jc w:val="left"/>
      </w:pPr>
      <w:r>
        <w:rPr/>
        <w:t xml:space="preserve">(3) "Dominant estate" means an estate or interest in real property benefited by an appurtenant easement.</w:t>
      </w:r>
    </w:p>
    <w:p>
      <w:pPr>
        <w:spacing w:before="0" w:after="0" w:line="408" w:lineRule="exact"/>
        <w:ind w:left="0" w:right="0" w:firstLine="576"/>
        <w:jc w:val="left"/>
      </w:pPr>
      <w:r>
        <w:rPr/>
        <w:t xml:space="preserve">(4) "Easement" means a nonpossessory property interest that:</w:t>
      </w:r>
    </w:p>
    <w:p>
      <w:pPr>
        <w:spacing w:before="0" w:after="0" w:line="408" w:lineRule="exact"/>
        <w:ind w:left="0" w:right="0" w:firstLine="576"/>
        <w:jc w:val="left"/>
      </w:pPr>
      <w:r>
        <w:rPr/>
        <w:t xml:space="preserve">(a) Provides a right to enter, use, or enjoy real property owned by or in the possession of another; and</w:t>
      </w:r>
    </w:p>
    <w:p>
      <w:pPr>
        <w:spacing w:before="0" w:after="0" w:line="408" w:lineRule="exact"/>
        <w:ind w:left="0" w:right="0" w:firstLine="576"/>
        <w:jc w:val="left"/>
      </w:pPr>
      <w:r>
        <w:rPr/>
        <w:t xml:space="preserve">(b) Imposes on the owner or possessor a duty not to interfere with the entry, use, or enjoyment permitted by the instrument creating the easement or, in the case of an easement not established by express grant or reservation, the entry, use, or enjoyment authorized by law.</w:t>
      </w:r>
    </w:p>
    <w:p>
      <w:pPr>
        <w:spacing w:before="0" w:after="0" w:line="408" w:lineRule="exact"/>
        <w:ind w:left="0" w:right="0" w:firstLine="576"/>
        <w:jc w:val="left"/>
      </w:pPr>
      <w:r>
        <w:rPr/>
        <w:t xml:space="preserve">(5) "Easement holder" means:</w:t>
      </w:r>
    </w:p>
    <w:p>
      <w:pPr>
        <w:spacing w:before="0" w:after="0" w:line="408" w:lineRule="exact"/>
        <w:ind w:left="0" w:right="0" w:firstLine="576"/>
        <w:jc w:val="left"/>
      </w:pPr>
      <w:r>
        <w:rPr/>
        <w:t xml:space="preserve">(a) In the case of an appurtenant easement, the dominant estate owner; or</w:t>
      </w:r>
    </w:p>
    <w:p>
      <w:pPr>
        <w:spacing w:before="0" w:after="0" w:line="408" w:lineRule="exact"/>
        <w:ind w:left="0" w:right="0" w:firstLine="576"/>
        <w:jc w:val="left"/>
      </w:pPr>
      <w:r>
        <w:rPr/>
        <w:t xml:space="preserve">(b) In the case of an easement in gross, public utility easement, conservation easement, or negative easement, the grantee of the easement or a successor.</w:t>
      </w:r>
    </w:p>
    <w:p>
      <w:pPr>
        <w:spacing w:before="0" w:after="0" w:line="408" w:lineRule="exact"/>
        <w:ind w:left="0" w:right="0" w:firstLine="576"/>
        <w:jc w:val="left"/>
      </w:pPr>
      <w:r>
        <w:rPr/>
        <w:t xml:space="preserve">(6) "Easement in gross" means an easement not tied to or dependent on ownership or occupancy of a unit or a parcel of real property.</w:t>
      </w:r>
    </w:p>
    <w:p>
      <w:pPr>
        <w:spacing w:before="0" w:after="0" w:line="408" w:lineRule="exact"/>
        <w:ind w:left="0" w:right="0" w:firstLine="576"/>
        <w:jc w:val="left"/>
      </w:pPr>
      <w:r>
        <w:rPr/>
        <w:t xml:space="preserve">(7) "Lessee of record" means a person holding a lessee's interest under a recorded lease or memorandum of lease.</w:t>
      </w:r>
    </w:p>
    <w:p>
      <w:pPr>
        <w:spacing w:before="0" w:after="0" w:line="408" w:lineRule="exact"/>
        <w:ind w:left="0" w:right="0" w:firstLine="576"/>
        <w:jc w:val="left"/>
      </w:pPr>
      <w:r>
        <w:rPr/>
        <w:t xml:space="preserve">(8) "Negative easement" means a nonpossessory property interest whose primary purpose is to impose on a servient estate owner a duty not to engage in a specified use of the estate.</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"Public 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a utility cooperative.</w:t>
      </w:r>
    </w:p>
    <w:p>
      <w:pPr>
        <w:spacing w:before="0" w:after="0" w:line="408" w:lineRule="exact"/>
        <w:ind w:left="0" w:right="0" w:firstLine="576"/>
        <w:jc w:val="left"/>
      </w:pPr>
      <w:r>
        <w:rPr/>
        <w:t xml:space="preserve">(11) "Real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chapter, an interest in a common interest community.</w:t>
      </w:r>
    </w:p>
    <w:p>
      <w:pPr>
        <w:spacing w:before="0" w:after="0" w:line="408" w:lineRule="exact"/>
        <w:ind w:left="0" w:right="0" w:firstLine="576"/>
        <w:jc w:val="left"/>
      </w:pPr>
      <w:r>
        <w:rPr/>
        <w:t xml:space="preserve">(12)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pPr>
        <w:spacing w:before="0" w:after="0" w:line="408" w:lineRule="exact"/>
        <w:ind w:left="0" w:right="0" w:firstLine="576"/>
        <w:jc w:val="left"/>
      </w:pPr>
      <w:r>
        <w:rPr/>
        <w:t xml:space="preserve">(a) A security instrument that also creates or provides for a security interest in personal property;</w:t>
      </w:r>
    </w:p>
    <w:p>
      <w:pPr>
        <w:spacing w:before="0" w:after="0" w:line="408" w:lineRule="exact"/>
        <w:ind w:left="0" w:right="0" w:firstLine="576"/>
        <w:jc w:val="left"/>
      </w:pPr>
      <w:r>
        <w:rPr/>
        <w:t xml:space="preserve">(b) A modification or amendment of a security instrument; and</w:t>
      </w:r>
    </w:p>
    <w:p>
      <w:pPr>
        <w:spacing w:before="0" w:after="0" w:line="408" w:lineRule="exact"/>
        <w:ind w:left="0" w:right="0" w:firstLine="576"/>
        <w:jc w:val="left"/>
      </w:pPr>
      <w:r>
        <w:rPr/>
        <w:t xml:space="preserve">(c) A record creating a lien on real property to secure an obligation under a covenant running with the real property or owed by a unit owner to a common interest community association.</w:t>
      </w:r>
    </w:p>
    <w:p>
      <w:pPr>
        <w:spacing w:before="0" w:after="0" w:line="408" w:lineRule="exact"/>
        <w:ind w:left="0" w:right="0" w:firstLine="576"/>
        <w:jc w:val="left"/>
      </w:pPr>
      <w:r>
        <w:rPr/>
        <w:t xml:space="preserve">(14) "Security interest holder of record" means a person holding an interest in real property created by a recorded security instrument.</w:t>
      </w:r>
    </w:p>
    <w:p>
      <w:pPr>
        <w:spacing w:before="0" w:after="0" w:line="408" w:lineRule="exact"/>
        <w:ind w:left="0" w:right="0" w:firstLine="576"/>
        <w:jc w:val="left"/>
      </w:pPr>
      <w:r>
        <w:rPr/>
        <w:t xml:space="preserve">(15) "Servient estate" means an estate or interest in real property that is burdened by an easement.</w:t>
      </w:r>
    </w:p>
    <w:p>
      <w:pPr>
        <w:spacing w:before="0" w:after="0" w:line="408" w:lineRule="exact"/>
        <w:ind w:left="0" w:right="0" w:firstLine="576"/>
        <w:jc w:val="left"/>
      </w:pPr>
      <w:r>
        <w:rPr/>
        <w:t xml:space="preserve">(16) "Title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pPr>
        <w:spacing w:before="0" w:after="0" w:line="408" w:lineRule="exact"/>
        <w:ind w:left="0" w:right="0" w:firstLine="576"/>
        <w:jc w:val="left"/>
      </w:pPr>
      <w:r>
        <w:rPr/>
        <w:t xml:space="preserve">(17) "Unit" means a physical portion of a common interest community designated for separate ownership or occupancy with boundaries described in a declaration establishing the common interest community.</w:t>
      </w:r>
    </w:p>
    <w:p>
      <w:pPr>
        <w:spacing w:before="0" w:after="0" w:line="408" w:lineRule="exact"/>
        <w:ind w:left="0" w:right="0" w:firstLine="576"/>
        <w:jc w:val="left"/>
      </w:pPr>
      <w:r>
        <w:rPr/>
        <w:t xml:space="preserve">(18) "Utility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EXCLUSIONS.</w:t>
      </w:r>
      <w:r>
        <w:t xml:space="preserve">  </w:t>
      </w:r>
      <w:r>
        <w:rPr/>
        <w:t xml:space="preserve">(1) Except as otherwise provided in subsection (2) of this section, this chapter applies to an easement established by express grant or reservation or by prescription, implication, necessity, estoppel, or other method.</w:t>
      </w:r>
    </w:p>
    <w:p>
      <w:pPr>
        <w:spacing w:before="0" w:after="0" w:line="408" w:lineRule="exact"/>
        <w:ind w:left="0" w:right="0" w:firstLine="576"/>
        <w:jc w:val="left"/>
      </w:pPr>
      <w:r>
        <w:rPr/>
        <w:t xml:space="preserve">(2) This chapter may not be used to relocate:</w:t>
      </w:r>
    </w:p>
    <w:p>
      <w:pPr>
        <w:spacing w:before="0" w:after="0" w:line="408" w:lineRule="exact"/>
        <w:ind w:left="0" w:right="0" w:firstLine="576"/>
        <w:jc w:val="left"/>
      </w:pPr>
      <w:r>
        <w:rPr/>
        <w:t xml:space="preserve">(a) A public utility easement, conservation easement, or negative easement; or</w:t>
      </w:r>
    </w:p>
    <w:p>
      <w:pPr>
        <w:spacing w:before="0" w:after="0" w:line="408" w:lineRule="exact"/>
        <w:ind w:left="0" w:right="0" w:firstLine="576"/>
        <w:jc w:val="left"/>
      </w:pPr>
      <w:r>
        <w:rPr/>
        <w:t xml:space="preserve">(b) An easement if the proposed location would encroach on an area of an estate burdened by a conservation easement or would interfere with the use or enjoyment of a public utility easement or an easement appurtenant to a conservation easement.</w:t>
      </w:r>
    </w:p>
    <w:p>
      <w:pPr>
        <w:spacing w:before="0" w:after="0" w:line="408" w:lineRule="exact"/>
        <w:ind w:left="0" w:right="0" w:firstLine="576"/>
        <w:jc w:val="left"/>
      </w:pPr>
      <w:r>
        <w:rPr/>
        <w:t xml:space="preserve">(3) This chapter does not apply to relocation of an easement by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SERVIENT ESTATE OWNER TO RELOCATE EASEMENT.</w:t>
      </w:r>
      <w:r>
        <w:t xml:space="preserve">  </w:t>
      </w:r>
      <w:r>
        <w:rPr/>
        <w:t xml:space="preserve">A servient estate owner may relocate an easement under this chapter only if the relocation does not materially:</w:t>
      </w:r>
    </w:p>
    <w:p>
      <w:pPr>
        <w:spacing w:before="0" w:after="0" w:line="408" w:lineRule="exact"/>
        <w:ind w:left="0" w:right="0" w:firstLine="576"/>
        <w:jc w:val="left"/>
      </w:pPr>
      <w:r>
        <w:rPr/>
        <w:t xml:space="preserve">(1) Lessen the utility of the easement;</w:t>
      </w:r>
    </w:p>
    <w:p>
      <w:pPr>
        <w:spacing w:before="0" w:after="0" w:line="408" w:lineRule="exact"/>
        <w:ind w:left="0" w:right="0" w:firstLine="576"/>
        <w:jc w:val="left"/>
      </w:pPr>
      <w:r>
        <w:rPr/>
        <w:t xml:space="preserve">(2) After the relocation, increase the burden on the easement holder in its reasonable use and enjoyment of the easement;</w:t>
      </w:r>
    </w:p>
    <w:p>
      <w:pPr>
        <w:spacing w:before="0" w:after="0" w:line="408" w:lineRule="exact"/>
        <w:ind w:left="0" w:right="0" w:firstLine="576"/>
        <w:jc w:val="left"/>
      </w:pPr>
      <w:r>
        <w:rPr/>
        <w:t xml:space="preserve">(3) Impair an affirmative, easement-related purpose for which the easement was created;</w:t>
      </w:r>
    </w:p>
    <w:p>
      <w:pPr>
        <w:spacing w:before="0" w:after="0" w:line="408" w:lineRule="exact"/>
        <w:ind w:left="0" w:right="0" w:firstLine="576"/>
        <w:jc w:val="left"/>
      </w:pPr>
      <w:r>
        <w:rPr/>
        <w:t xml:space="preserve">(4) During or after the relocation, impair the safety of the easement holder or another entitled to use and enjoy the easement;</w:t>
      </w:r>
    </w:p>
    <w:p>
      <w:pPr>
        <w:spacing w:before="0" w:after="0" w:line="408" w:lineRule="exact"/>
        <w:ind w:left="0" w:right="0" w:firstLine="576"/>
        <w:jc w:val="left"/>
      </w:pPr>
      <w:r>
        <w:rPr/>
        <w:t xml:space="preserve">(5) During the relocation, disrupt the use and enjoyment of the easement by the easement holder or another entitled to use and enjoy the easement, unless the servient estate owner substantially mitigates the duration and nature of the disruption;</w:t>
      </w:r>
    </w:p>
    <w:p>
      <w:pPr>
        <w:spacing w:before="0" w:after="0" w:line="408" w:lineRule="exact"/>
        <w:ind w:left="0" w:right="0" w:firstLine="576"/>
        <w:jc w:val="left"/>
      </w:pPr>
      <w:r>
        <w:rPr/>
        <w:t xml:space="preserve">(6) Impair the physical condition, use, or value of the dominant estate or improvements on the dominant estate; or</w:t>
      </w:r>
    </w:p>
    <w:p>
      <w:pPr>
        <w:spacing w:before="0" w:after="0" w:line="408" w:lineRule="exact"/>
        <w:ind w:left="0" w:right="0" w:firstLine="576"/>
        <w:jc w:val="left"/>
      </w:pPr>
      <w:r>
        <w:rPr/>
        <w:t xml:space="preserve">(7) Impair the value of the collateral of a security interest holder of record in the servient estate or dominant estate, impair a real property interest of a lessee of record in the dominant estate, or impair a recorded real property interest of any other person in the servient estate or dominant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CIVIL ACTION.</w:t>
      </w:r>
      <w:r>
        <w:t xml:space="preserve">  </w:t>
      </w:r>
      <w:r>
        <w:rPr/>
        <w:t xml:space="preserve">(1) To obtain an order to relocate an easement under this chapter, a servient estate owner must commence a civil action.</w:t>
      </w:r>
    </w:p>
    <w:p>
      <w:pPr>
        <w:spacing w:before="0" w:after="0" w:line="408" w:lineRule="exact"/>
        <w:ind w:left="0" w:right="0" w:firstLine="576"/>
        <w:jc w:val="left"/>
      </w:pPr>
      <w:r>
        <w:rPr/>
        <w:t xml:space="preserve">(2) A servient estate owner that commences a civil action under subsection (1) of this section:</w:t>
      </w:r>
    </w:p>
    <w:p>
      <w:pPr>
        <w:spacing w:before="0" w:after="0" w:line="408" w:lineRule="exact"/>
        <w:ind w:left="0" w:right="0" w:firstLine="576"/>
        <w:jc w:val="left"/>
      </w:pPr>
      <w:r>
        <w:rPr/>
        <w:t xml:space="preserve">(a) Shall serve a summons and complaint on:</w:t>
      </w:r>
    </w:p>
    <w:p>
      <w:pPr>
        <w:spacing w:before="0" w:after="0" w:line="408" w:lineRule="exact"/>
        <w:ind w:left="0" w:right="0" w:firstLine="576"/>
        <w:jc w:val="left"/>
      </w:pPr>
      <w:r>
        <w:rPr/>
        <w:t xml:space="preserve">(i) The easement holder whose easement is the subject of the relocation;</w:t>
      </w:r>
    </w:p>
    <w:p>
      <w:pPr>
        <w:spacing w:before="0" w:after="0" w:line="408" w:lineRule="exact"/>
        <w:ind w:left="0" w:right="0" w:firstLine="576"/>
        <w:jc w:val="left"/>
      </w:pPr>
      <w:r>
        <w:rPr/>
        <w:t xml:space="preserve">(ii) A security interest holder of record of an interest in the servient estate or dominant estate;</w:t>
      </w:r>
    </w:p>
    <w:p>
      <w:pPr>
        <w:spacing w:before="0" w:after="0" w:line="408" w:lineRule="exact"/>
        <w:ind w:left="0" w:right="0" w:firstLine="576"/>
        <w:jc w:val="left"/>
      </w:pPr>
      <w:r>
        <w:rPr/>
        <w:t xml:space="preserve">(iii) A lessee of record of an interest in the dominant estate; and</w:t>
      </w:r>
    </w:p>
    <w:p>
      <w:pPr>
        <w:spacing w:before="0" w:after="0" w:line="408" w:lineRule="exact"/>
        <w:ind w:left="0" w:right="0" w:firstLine="576"/>
        <w:jc w:val="left"/>
      </w:pPr>
      <w:r>
        <w:rPr/>
        <w:t xml:space="preserve">(iv) Except as otherwise provided in (b) of this subsection, any other owner of a recorded real property interest if the relocation would encroach on an area of the servient estate or dominant estate burdened by the interest; and</w:t>
      </w:r>
    </w:p>
    <w:p>
      <w:pPr>
        <w:spacing w:before="0" w:after="0" w:line="408" w:lineRule="exact"/>
        <w:ind w:left="0" w:right="0" w:firstLine="576"/>
        <w:jc w:val="left"/>
      </w:pPr>
      <w:r>
        <w:rPr/>
        <w:t xml:space="preserve">(b) Is not required to serve a summons and complaint on the owner of a recorded real property interest in oil, gas, or minerals unless the interest includes an easement to facilitate oil, gas, or mineral development.</w:t>
      </w:r>
    </w:p>
    <w:p>
      <w:pPr>
        <w:spacing w:before="0" w:after="0" w:line="408" w:lineRule="exact"/>
        <w:ind w:left="0" w:right="0" w:firstLine="576"/>
        <w:jc w:val="left"/>
      </w:pPr>
      <w:r>
        <w:rPr/>
        <w:t xml:space="preserve">(3) A complaint under this section must state:</w:t>
      </w:r>
    </w:p>
    <w:p>
      <w:pPr>
        <w:spacing w:before="0" w:after="0" w:line="408" w:lineRule="exact"/>
        <w:ind w:left="0" w:right="0" w:firstLine="576"/>
        <w:jc w:val="left"/>
      </w:pPr>
      <w:r>
        <w:rPr/>
        <w:t xml:space="preserve">(a) The intent of the servient estate owner to seek the relocation;</w:t>
      </w:r>
    </w:p>
    <w:p>
      <w:pPr>
        <w:spacing w:before="0" w:after="0" w:line="408" w:lineRule="exact"/>
        <w:ind w:left="0" w:right="0" w:firstLine="576"/>
        <w:jc w:val="left"/>
      </w:pPr>
      <w:r>
        <w:rPr/>
        <w:t xml:space="preserve">(b) The nature, extent, and anticipated dates of commencement and completion of the proposed relocation;</w:t>
      </w:r>
    </w:p>
    <w:p>
      <w:pPr>
        <w:spacing w:before="0" w:after="0" w:line="408" w:lineRule="exact"/>
        <w:ind w:left="0" w:right="0" w:firstLine="576"/>
        <w:jc w:val="left"/>
      </w:pPr>
      <w:r>
        <w:rPr/>
        <w:t xml:space="preserve">(c) The current and proposed locations of the easement;</w:t>
      </w:r>
    </w:p>
    <w:p>
      <w:pPr>
        <w:spacing w:before="0" w:after="0" w:line="408" w:lineRule="exact"/>
        <w:ind w:left="0" w:right="0" w:firstLine="576"/>
        <w:jc w:val="left"/>
      </w:pPr>
      <w:r>
        <w:rPr/>
        <w:t xml:space="preserve">(d) The reason the easement is eligible for relocation under section 3 of this act;</w:t>
      </w:r>
    </w:p>
    <w:p>
      <w:pPr>
        <w:spacing w:before="0" w:after="0" w:line="408" w:lineRule="exact"/>
        <w:ind w:left="0" w:right="0" w:firstLine="576"/>
        <w:jc w:val="left"/>
      </w:pPr>
      <w:r>
        <w:rPr/>
        <w:t xml:space="preserve">(e) The reason the proposed relocation satisfies the conditions for relocation under section 4 of this act; and</w:t>
      </w:r>
    </w:p>
    <w:p>
      <w:pPr>
        <w:spacing w:before="0" w:after="0" w:line="408" w:lineRule="exact"/>
        <w:ind w:left="0" w:right="0" w:firstLine="576"/>
        <w:jc w:val="left"/>
      </w:pPr>
      <w:r>
        <w:rPr/>
        <w:t xml:space="preserve">(f) That the servient estate owner has made a reasonable attempt to notify the holders of any public utility easement, conservation easement, or negative easement on the servient estate or dominant estate of the proposed relocation.</w:t>
      </w:r>
    </w:p>
    <w:p>
      <w:pPr>
        <w:spacing w:before="0" w:after="0" w:line="408" w:lineRule="exact"/>
        <w:ind w:left="0" w:right="0" w:firstLine="576"/>
        <w:jc w:val="left"/>
      </w:pPr>
      <w:r>
        <w:rPr/>
        <w:t xml:space="preserve">(4) At any time before the court renders a final order in an action under subsection (1) of this section, a person served under subsection (2)(a)(ii), (iii), or (iv) of this section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FINDINGS</w:t>
      </w:r>
      <w:r>
        <w:rPr>
          <w:rFonts w:ascii="Times New Roman" w:hAnsi="Times New Roman"/>
        </w:rPr>
        <w:t xml:space="preserve">—</w:t>
      </w:r>
      <w:r>
        <w:rPr/>
        <w:t xml:space="preserve">ORDER.</w:t>
      </w:r>
      <w:r>
        <w:t xml:space="preserve">  </w:t>
      </w:r>
      <w:r>
        <w:rPr/>
        <w:t xml:space="preserve">(1) The court may not approve relocation of an easement under this chapter unless the servient estate owner:</w:t>
      </w:r>
    </w:p>
    <w:p>
      <w:pPr>
        <w:spacing w:before="0" w:after="0" w:line="408" w:lineRule="exact"/>
        <w:ind w:left="0" w:right="0" w:firstLine="576"/>
        <w:jc w:val="left"/>
      </w:pPr>
      <w:r>
        <w:rPr/>
        <w:t xml:space="preserve">(a) Establishes that the easement is eligible for relocation under section 3 of this act; and</w:t>
      </w:r>
    </w:p>
    <w:p>
      <w:pPr>
        <w:spacing w:before="0" w:after="0" w:line="408" w:lineRule="exact"/>
        <w:ind w:left="0" w:right="0" w:firstLine="576"/>
        <w:jc w:val="left"/>
      </w:pPr>
      <w:r>
        <w:rPr/>
        <w:t xml:space="preserve">(b) Satisfies the conditions for relocation under section 4 of this act.</w:t>
      </w:r>
    </w:p>
    <w:p>
      <w:pPr>
        <w:spacing w:before="0" w:after="0" w:line="408" w:lineRule="exact"/>
        <w:ind w:left="0" w:right="0" w:firstLine="576"/>
        <w:jc w:val="left"/>
      </w:pPr>
      <w:r>
        <w:rPr/>
        <w:t xml:space="preserve">(2) An order under this chapter approving relocation of an easement must:</w:t>
      </w:r>
    </w:p>
    <w:p>
      <w:pPr>
        <w:spacing w:before="0" w:after="0" w:line="408" w:lineRule="exact"/>
        <w:ind w:left="0" w:right="0" w:firstLine="576"/>
        <w:jc w:val="left"/>
      </w:pPr>
      <w:r>
        <w:rPr/>
        <w:t xml:space="preserve">(a) State that the order is issued in accordance with this chapter;</w:t>
      </w:r>
    </w:p>
    <w:p>
      <w:pPr>
        <w:spacing w:before="0" w:after="0" w:line="408" w:lineRule="exact"/>
        <w:ind w:left="0" w:right="0" w:firstLine="576"/>
        <w:jc w:val="left"/>
      </w:pPr>
      <w:r>
        <w:rPr/>
        <w:t xml:space="preserve">(b) Recite the recording data of the instrument creating the easement, if any, any amendments, and any preservation notice;</w:t>
      </w:r>
    </w:p>
    <w:p>
      <w:pPr>
        <w:spacing w:before="0" w:after="0" w:line="408" w:lineRule="exact"/>
        <w:ind w:left="0" w:right="0" w:firstLine="576"/>
        <w:jc w:val="left"/>
      </w:pPr>
      <w:r>
        <w:rPr/>
        <w:t xml:space="preserve">(c) Identify the immediately preceding location of the easement;</w:t>
      </w:r>
    </w:p>
    <w:p>
      <w:pPr>
        <w:spacing w:before="0" w:after="0" w:line="408" w:lineRule="exact"/>
        <w:ind w:left="0" w:right="0" w:firstLine="576"/>
        <w:jc w:val="left"/>
      </w:pPr>
      <w:r>
        <w:rPr/>
        <w:t xml:space="preserve">(d) Describe in a legally sufficient manner the new location of the easement;</w:t>
      </w:r>
    </w:p>
    <w:p>
      <w:pPr>
        <w:spacing w:before="0" w:after="0" w:line="408" w:lineRule="exact"/>
        <w:ind w:left="0" w:right="0" w:firstLine="576"/>
        <w:jc w:val="left"/>
      </w:pPr>
      <w:r>
        <w:rPr/>
        <w:t xml:space="preserve">(e) Describe mitigation required of the servient estate owner during relocation;</w:t>
      </w:r>
    </w:p>
    <w:p>
      <w:pPr>
        <w:spacing w:before="0" w:after="0" w:line="408" w:lineRule="exact"/>
        <w:ind w:left="0" w:right="0" w:firstLine="576"/>
        <w:jc w:val="left"/>
      </w:pPr>
      <w:r>
        <w:rPr/>
        <w:t xml:space="preserve">(f) Refer in detail to the plans and specifications of improvements necessary for the easement holder to enter, use, and enjoy the easement in the new location;</w:t>
      </w:r>
    </w:p>
    <w:p>
      <w:pPr>
        <w:spacing w:before="0" w:after="0" w:line="408" w:lineRule="exact"/>
        <w:ind w:left="0" w:right="0" w:firstLine="576"/>
        <w:jc w:val="left"/>
      </w:pPr>
      <w:r>
        <w:rPr/>
        <w:t xml:space="preserve">(g) Specify conditions to be satisfied by the servient estate owner to relocate the easement and construct improvements necessary for the easement holder to enter, use, and enjoy the easement in the new location;</w:t>
      </w:r>
    </w:p>
    <w:p>
      <w:pPr>
        <w:spacing w:before="0" w:after="0" w:line="408" w:lineRule="exact"/>
        <w:ind w:left="0" w:right="0" w:firstLine="576"/>
        <w:jc w:val="left"/>
      </w:pPr>
      <w:r>
        <w:rPr/>
        <w:t xml:space="preserve">(h) Include a provision for payment by the servient estate owner of expenses under section 7 of this act;</w:t>
      </w:r>
    </w:p>
    <w:p>
      <w:pPr>
        <w:spacing w:before="0" w:after="0" w:line="408" w:lineRule="exact"/>
        <w:ind w:left="0" w:right="0" w:firstLine="576"/>
        <w:jc w:val="left"/>
      </w:pPr>
      <w:r>
        <w:rPr/>
        <w:t xml:space="preserve">(i) Include a provision for compliance by the parties with the obligation of good faith under section 8 of this act; and</w:t>
      </w:r>
    </w:p>
    <w:p>
      <w:pPr>
        <w:spacing w:before="0" w:after="0" w:line="408" w:lineRule="exact"/>
        <w:ind w:left="0" w:right="0" w:firstLine="576"/>
        <w:jc w:val="left"/>
      </w:pPr>
      <w:r>
        <w:rPr/>
        <w:t xml:space="preserve">(j) Instruct the servient estate owner to record an affidavit, if required under section 9(1) of this act, when the servient estate owner substantially completes relocation.</w:t>
      </w:r>
    </w:p>
    <w:p>
      <w:pPr>
        <w:spacing w:before="0" w:after="0" w:line="408" w:lineRule="exact"/>
        <w:ind w:left="0" w:right="0" w:firstLine="576"/>
        <w:jc w:val="left"/>
      </w:pPr>
      <w:r>
        <w:rPr/>
        <w:t xml:space="preserve">(3) An order under subsection (2) of this section may include any other provision consistent with this chapter for the fair and equitable relocation of the easement.</w:t>
      </w:r>
    </w:p>
    <w:p>
      <w:pPr>
        <w:spacing w:before="0" w:after="0" w:line="408" w:lineRule="exact"/>
        <w:ind w:left="0" w:right="0" w:firstLine="576"/>
        <w:jc w:val="left"/>
      </w:pPr>
      <w:r>
        <w:rPr/>
        <w:t xml:space="preserve">(4) Before a servient estate owner proceeds with relocation of an easement under this chapter, the owner must record, in the land records of each jurisdiction where the servient estate is located, a certified copy of the order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OF RELOCATION.</w:t>
      </w:r>
      <w:r>
        <w:t xml:space="preserve">  </w:t>
      </w:r>
      <w:r>
        <w:rPr/>
        <w:t xml:space="preserve">A servient estate owner is responsible for reasonable expenses of relocation of an easement under this chapter, including the expense of:</w:t>
      </w:r>
    </w:p>
    <w:p>
      <w:pPr>
        <w:spacing w:before="0" w:after="0" w:line="408" w:lineRule="exact"/>
        <w:ind w:left="0" w:right="0" w:firstLine="576"/>
        <w:jc w:val="left"/>
      </w:pPr>
      <w:r>
        <w:rPr/>
        <w:t xml:space="preserve">(1) Constructing improvements on the servient estate or dominant estate in accordance with an order under section 6 of this act;</w:t>
      </w:r>
    </w:p>
    <w:p>
      <w:pPr>
        <w:spacing w:before="0" w:after="0" w:line="408" w:lineRule="exact"/>
        <w:ind w:left="0" w:right="0" w:firstLine="576"/>
        <w:jc w:val="left"/>
      </w:pPr>
      <w:r>
        <w:rPr/>
        <w:t xml:space="preserve">(2) During the relocation, mitigating disruption in the use and enjoyment of the easement by the easement holder or another person entitled to use and enjoy the easement;</w:t>
      </w:r>
    </w:p>
    <w:p>
      <w:pPr>
        <w:spacing w:before="0" w:after="0" w:line="408" w:lineRule="exact"/>
        <w:ind w:left="0" w:right="0" w:firstLine="576"/>
        <w:jc w:val="left"/>
      </w:pPr>
      <w:r>
        <w:rPr/>
        <w:t xml:space="preserve">(3) Obtaining a governmental approval or permit to relocate the easement and construct necessary improvements;</w:t>
      </w:r>
    </w:p>
    <w:p>
      <w:pPr>
        <w:spacing w:before="0" w:after="0" w:line="408" w:lineRule="exact"/>
        <w:ind w:left="0" w:right="0" w:firstLine="576"/>
        <w:jc w:val="left"/>
      </w:pPr>
      <w:r>
        <w:rPr/>
        <w:t xml:space="preserve">(4) Preparing and recording the certified copy required by section 6(4) of this act and any other document required to be recorded;</w:t>
      </w:r>
    </w:p>
    <w:p>
      <w:pPr>
        <w:spacing w:before="0" w:after="0" w:line="408" w:lineRule="exact"/>
        <w:ind w:left="0" w:right="0" w:firstLine="576"/>
        <w:jc w:val="left"/>
      </w:pPr>
      <w:r>
        <w:rPr/>
        <w:t xml:space="preserve">(5) Any title work required to complete the relocation or required by a party to the civil action as a result of the relocation;</w:t>
      </w:r>
    </w:p>
    <w:p>
      <w:pPr>
        <w:spacing w:before="0" w:after="0" w:line="408" w:lineRule="exact"/>
        <w:ind w:left="0" w:right="0" w:firstLine="576"/>
        <w:jc w:val="left"/>
      </w:pPr>
      <w:r>
        <w:rPr/>
        <w:t xml:space="preserve">(6) Applicable premiums for title insurance related to the relocation;</w:t>
      </w:r>
    </w:p>
    <w:p>
      <w:pPr>
        <w:spacing w:before="0" w:after="0" w:line="408" w:lineRule="exact"/>
        <w:ind w:left="0" w:right="0" w:firstLine="576"/>
        <w:jc w:val="left"/>
      </w:pPr>
      <w:r>
        <w:rPr/>
        <w:t xml:space="preserve">(7) Any expert necessary to review plans and specifications for an improvement to be constructed in the relocated easement or on the dominant estate and to confirm compliance with the plans and specifications referred to in the order under section 6(2)(f) of this act;</w:t>
      </w:r>
    </w:p>
    <w:p>
      <w:pPr>
        <w:spacing w:before="0" w:after="0" w:line="408" w:lineRule="exact"/>
        <w:ind w:left="0" w:right="0" w:firstLine="576"/>
        <w:jc w:val="left"/>
      </w:pPr>
      <w:r>
        <w:rPr/>
        <w:t xml:space="preserve">(8) Payment of any maintenance cost associated with the relocated easement which is greater than the maintenance cost associated with the easement before relocation; and</w:t>
      </w:r>
    </w:p>
    <w:p>
      <w:pPr>
        <w:spacing w:before="0" w:after="0" w:line="408" w:lineRule="exact"/>
        <w:ind w:left="0" w:right="0" w:firstLine="576"/>
        <w:jc w:val="left"/>
      </w:pPr>
      <w:r>
        <w:rPr/>
        <w:t xml:space="preserve">(9) Obtaining any third-party consent required to relocate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ACT IN GOOD FAITH.</w:t>
      </w:r>
      <w:r>
        <w:t xml:space="preserve">  </w:t>
      </w:r>
      <w:r>
        <w:rPr/>
        <w:t xml:space="preserve">After the court, under section 6 of this act, approves relocation of an easement and the servient estate owner commences the relocation, the servient estate owner, the easement holder, and other parties in the civil action shall act in good faith to facilitate the relocation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AFFIDAVIT.</w:t>
      </w:r>
      <w:r>
        <w:t xml:space="preserve">  </w:t>
      </w:r>
      <w:r>
        <w:rPr/>
        <w:t xml:space="preserve">(1) If an order under section 6 of this act requires the construction of an improvement as a condition for relocation of an easement, relocation is substantially complete, and the easement holder is able to enter, use, and enjoy the easement in the new location, the servient estate owner shall:</w:t>
      </w:r>
    </w:p>
    <w:p>
      <w:pPr>
        <w:spacing w:before="0" w:after="0" w:line="408" w:lineRule="exact"/>
        <w:ind w:left="0" w:right="0" w:firstLine="576"/>
        <w:jc w:val="left"/>
      </w:pPr>
      <w:r>
        <w:rPr/>
        <w:t xml:space="preserve">(a) Record, in the land records of each jurisdiction where the servient estate is located, an affidavit certifying that the easement has been relocated; and</w:t>
      </w:r>
    </w:p>
    <w:p>
      <w:pPr>
        <w:spacing w:before="0" w:after="0" w:line="408" w:lineRule="exact"/>
        <w:ind w:left="0" w:right="0" w:firstLine="576"/>
        <w:jc w:val="left"/>
      </w:pPr>
      <w:r>
        <w:rPr/>
        <w:t xml:space="preserve">(b) Send, by certified mail, a copy of the recorded affidavit to the easement holder and parties to the civil action.</w:t>
      </w:r>
    </w:p>
    <w:p>
      <w:pPr>
        <w:spacing w:before="0" w:after="0" w:line="408" w:lineRule="exact"/>
        <w:ind w:left="0" w:right="0" w:firstLine="576"/>
        <w:jc w:val="left"/>
      </w:pPr>
      <w:r>
        <w:rPr/>
        <w:t xml:space="preserve">(2) Until an affidavit under subsection (1) of this section is recorded and sent, the easement holder may enter, use, and enjoy the easement in the current location, subject to the court's order under section 6 of this act approving relocation.</w:t>
      </w:r>
    </w:p>
    <w:p>
      <w:pPr>
        <w:spacing w:before="0" w:after="0" w:line="408" w:lineRule="exact"/>
        <w:ind w:left="0" w:right="0" w:firstLine="576"/>
        <w:jc w:val="left"/>
      </w:pPr>
      <w:r>
        <w:rPr/>
        <w:t xml:space="preserve">(3) If an order under section 6 of this act does not require an improvement to be constructed as a condition of the relocation, recording the order under section 6(4) of this act constitutes relocation.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EFFECT OF RELOCATION.</w:t>
      </w:r>
      <w:r>
        <w:t xml:space="preserve">  </w:t>
      </w:r>
      <w:r>
        <w:rPr/>
        <w:t xml:space="preserve">(1) Relocation of an easement under this chapter:</w:t>
      </w:r>
    </w:p>
    <w:p>
      <w:pPr>
        <w:spacing w:before="0" w:after="0" w:line="408" w:lineRule="exact"/>
        <w:ind w:left="0" w:right="0" w:firstLine="576"/>
        <w:jc w:val="left"/>
      </w:pPr>
      <w:r>
        <w:rPr/>
        <w:t xml:space="preserve">(a) Is not a new transfer or a new grant of an interest in the servient estate or the dominant estate;</w:t>
      </w:r>
    </w:p>
    <w:p>
      <w:pPr>
        <w:spacing w:before="0" w:after="0" w:line="408" w:lineRule="exact"/>
        <w:ind w:left="0" w:right="0" w:firstLine="576"/>
        <w:jc w:val="left"/>
      </w:pPr>
      <w:r>
        <w:rPr/>
        <w:t xml:space="preserve">(b) Is not a breach or default of, and does not trigger, a due-on-sale clause or other transfer-restriction clause under a security instrument, except as otherwise determined by a court under law other than this chapter;</w:t>
      </w:r>
    </w:p>
    <w:p>
      <w:pPr>
        <w:spacing w:before="0" w:after="0" w:line="408" w:lineRule="exact"/>
        <w:ind w:left="0" w:right="0" w:firstLine="576"/>
        <w:jc w:val="left"/>
      </w:pPr>
      <w:r>
        <w:rPr/>
        <w:t xml:space="preserve">(c) Is not a breach or default of a lease, except as otherwise determined by a court under law other than this chapter;</w:t>
      </w:r>
    </w:p>
    <w:p>
      <w:pPr>
        <w:spacing w:before="0" w:after="0" w:line="408" w:lineRule="exact"/>
        <w:ind w:left="0" w:right="0" w:firstLine="576"/>
        <w:jc w:val="left"/>
      </w:pPr>
      <w:r>
        <w:rPr/>
        <w:t xml:space="preserve">(d) Is not a breach or default by the servient estate owner of a recorded document affected by the relocation, except as otherwise determined by a court under law other than this chapter;</w:t>
      </w:r>
    </w:p>
    <w:p>
      <w:pPr>
        <w:spacing w:before="0" w:after="0" w:line="408" w:lineRule="exact"/>
        <w:ind w:left="0" w:right="0" w:firstLine="576"/>
        <w:jc w:val="left"/>
      </w:pPr>
      <w:r>
        <w:rPr/>
        <w:t xml:space="preserve">(e) Does not affect the priority of the easement with respect to other recorded real property interests burdening the area of the servient estate where the easement was located before the relocation; and</w:t>
      </w:r>
    </w:p>
    <w:p>
      <w:pPr>
        <w:spacing w:before="0" w:after="0" w:line="408" w:lineRule="exact"/>
        <w:ind w:left="0" w:right="0" w:firstLine="576"/>
        <w:jc w:val="left"/>
      </w:pPr>
      <w:r>
        <w:rPr/>
        <w:t xml:space="preserve">(f) Is not a fraudulent conveyance or voidable transaction under law.</w:t>
      </w:r>
    </w:p>
    <w:p>
      <w:pPr>
        <w:spacing w:before="0" w:after="0" w:line="408" w:lineRule="exact"/>
        <w:ind w:left="0" w:right="0" w:firstLine="576"/>
        <w:jc w:val="left"/>
      </w:pPr>
      <w:r>
        <w:rPr/>
        <w:t xml:space="preserve">(2) This chapter does not affect any other method of relocating an easement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NONWAIVER.</w:t>
      </w:r>
      <w:r>
        <w:t xml:space="preserve">  </w:t>
      </w:r>
      <w:r>
        <w:rPr/>
        <w:t xml:space="preserve">The right of a servient estate owner to relocate an easement under this chapter may not be waived, excluded, or restricted by agreement even if:</w:t>
      </w:r>
    </w:p>
    <w:p>
      <w:pPr>
        <w:spacing w:before="0" w:after="0" w:line="408" w:lineRule="exact"/>
        <w:ind w:left="0" w:right="0" w:firstLine="576"/>
        <w:jc w:val="left"/>
      </w:pPr>
      <w:r>
        <w:rPr/>
        <w:t xml:space="preserve">(1) The instrument creating the easement prohibits relocation or contains a waiver, exclusion, or restriction of this chapter;</w:t>
      </w:r>
    </w:p>
    <w:p>
      <w:pPr>
        <w:spacing w:before="0" w:after="0" w:line="408" w:lineRule="exact"/>
        <w:ind w:left="0" w:right="0" w:firstLine="576"/>
        <w:jc w:val="left"/>
      </w:pPr>
      <w:r>
        <w:rPr/>
        <w:t xml:space="preserve">(2) The instrument creating the easement requires consent of the easement holder to amend the terms of the easement; or</w:t>
      </w:r>
    </w:p>
    <w:p>
      <w:pPr>
        <w:spacing w:before="0" w:after="0" w:line="408" w:lineRule="exact"/>
        <w:ind w:left="0" w:right="0" w:firstLine="576"/>
        <w:jc w:val="left"/>
      </w:pPr>
      <w:r>
        <w:rPr/>
        <w:t xml:space="preserve">(3) The location of the easement is fixed by the instrument creating the easement, another agreement, previous conduct, acquiescence, estoppel, or implication.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easement created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56b8f79044a8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Code Rev/AI:jlb</w:t>
      <w:tab/>
    </w:r>
    <w:fldSimple w:instr=" PAGE  \* Arabic  \* MERGEFORMAT ">
      <w:r>
        <w:t>1</w:t>
      </w:r>
    </w:fldSimple>
    <w:r>
      <w:tab/>
      <w:t>Z-0542.2/22 2nd draft</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df5a6e8e0485c" /><Relationship Type="http://schemas.openxmlformats.org/officeDocument/2006/relationships/footer" Target="/word/footer1.xml" Id="R56b8f79044a8473c" /></Relationships>
</file>